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AEA5" w14:textId="3B132B53" w:rsidR="002060B3" w:rsidRPr="003E4ADD" w:rsidRDefault="003E4ADD" w:rsidP="004C4743">
      <w:pPr>
        <w:jc w:val="center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  <w:r w:rsidRPr="003E4ADD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მომსახურების აღწერილობა</w:t>
      </w:r>
    </w:p>
    <w:p w14:paraId="09B60D87" w14:textId="466B8ABF" w:rsidR="008E0BDC" w:rsidRPr="003E4ADD" w:rsidRDefault="008E0BDC" w:rsidP="00A81972">
      <w:pPr>
        <w:pStyle w:val="ListParagraph"/>
        <w:numPr>
          <w:ilvl w:val="0"/>
          <w:numId w:val="13"/>
        </w:numPr>
        <w:rPr>
          <w:rFonts w:ascii="Sylfaen" w:hAnsi="Sylfaen" w:cs="Sylfaen"/>
          <w:b/>
          <w:sz w:val="20"/>
          <w:szCs w:val="20"/>
          <w:lang w:val="ka-GE"/>
        </w:rPr>
      </w:pPr>
      <w:r w:rsidRPr="003E4ADD">
        <w:rPr>
          <w:rFonts w:ascii="Sylfaen" w:hAnsi="Sylfaen" w:cs="Sylfaen"/>
          <w:b/>
          <w:sz w:val="20"/>
          <w:szCs w:val="20"/>
          <w:lang w:val="ka-GE"/>
        </w:rPr>
        <w:t>არსებული მდგომარეობა</w:t>
      </w:r>
    </w:p>
    <w:p w14:paraId="26B6A0D9" w14:textId="77777777" w:rsidR="008E0BDC" w:rsidRPr="003E4ADD" w:rsidRDefault="008E0BDC" w:rsidP="008E0BDC">
      <w:pPr>
        <w:pStyle w:val="ListParagraph"/>
        <w:rPr>
          <w:rFonts w:ascii="Sylfaen" w:hAnsi="Sylfaen" w:cs="Sylfaen"/>
          <w:b/>
          <w:sz w:val="20"/>
          <w:szCs w:val="20"/>
          <w:lang w:val="ka-GE"/>
        </w:rPr>
      </w:pPr>
    </w:p>
    <w:p w14:paraId="3393E581" w14:textId="46E2DE55" w:rsidR="002A05BF" w:rsidRPr="003E4ADD" w:rsidRDefault="002A05BF" w:rsidP="008E0BDC">
      <w:pPr>
        <w:pStyle w:val="ListParagraph"/>
        <w:numPr>
          <w:ilvl w:val="0"/>
          <w:numId w:val="24"/>
        </w:numPr>
        <w:rPr>
          <w:rFonts w:ascii="Sylfaen" w:hAnsi="Sylfaen" w:cs="Sylfaen"/>
          <w:sz w:val="20"/>
          <w:szCs w:val="20"/>
          <w:lang w:val="ka-GE"/>
        </w:rPr>
      </w:pPr>
      <w:r w:rsidRPr="003E4ADD">
        <w:rPr>
          <w:rFonts w:ascii="Sylfaen" w:hAnsi="Sylfaen" w:cs="Sylfaen"/>
          <w:sz w:val="20"/>
          <w:szCs w:val="20"/>
          <w:lang w:val="ka-GE"/>
        </w:rPr>
        <w:t xml:space="preserve">ვებ პროქსი </w:t>
      </w:r>
      <w:proofErr w:type="spellStart"/>
      <w:r w:rsidR="006B611E" w:rsidRPr="003E4ADD">
        <w:rPr>
          <w:rFonts w:ascii="Sylfaen" w:hAnsi="Sylfaen" w:cs="Sylfaen"/>
          <w:sz w:val="20"/>
          <w:szCs w:val="20"/>
        </w:rPr>
        <w:t>Forcepoint</w:t>
      </w:r>
      <w:proofErr w:type="spellEnd"/>
      <w:r w:rsidR="006B611E" w:rsidRPr="003E4ADD">
        <w:rPr>
          <w:rFonts w:ascii="Sylfaen" w:hAnsi="Sylfaen" w:cs="Sylfaen"/>
          <w:sz w:val="20"/>
          <w:szCs w:val="20"/>
        </w:rPr>
        <w:t xml:space="preserve"> Web Gateway</w:t>
      </w:r>
      <w:r w:rsidRPr="003E4ADD">
        <w:rPr>
          <w:rFonts w:ascii="Sylfaen" w:hAnsi="Sylfaen" w:cs="Sylfaen"/>
          <w:sz w:val="20"/>
          <w:szCs w:val="20"/>
        </w:rPr>
        <w:t xml:space="preserve"> </w:t>
      </w:r>
      <w:r w:rsidRPr="003E4ADD">
        <w:rPr>
          <w:rFonts w:ascii="Sylfaen" w:hAnsi="Sylfaen" w:cs="Sylfaen"/>
          <w:sz w:val="20"/>
          <w:szCs w:val="20"/>
          <w:lang w:val="ka-GE"/>
        </w:rPr>
        <w:t>- 500 მომხარებელი;</w:t>
      </w:r>
    </w:p>
    <w:p w14:paraId="38967AAC" w14:textId="77777777" w:rsidR="008E0BDC" w:rsidRPr="003E4ADD" w:rsidRDefault="008E0BDC" w:rsidP="008E0BDC">
      <w:pPr>
        <w:pStyle w:val="ListParagraph"/>
        <w:ind w:left="1080"/>
        <w:rPr>
          <w:rFonts w:ascii="Sylfaen" w:hAnsi="Sylfaen" w:cs="Sylfaen"/>
          <w:sz w:val="20"/>
          <w:szCs w:val="20"/>
          <w:lang w:val="ka-GE"/>
        </w:rPr>
      </w:pPr>
    </w:p>
    <w:p w14:paraId="22FEE452" w14:textId="735B1EB5" w:rsidR="00514AA2" w:rsidRPr="003E4ADD" w:rsidRDefault="001A1395" w:rsidP="00A81972">
      <w:pPr>
        <w:pStyle w:val="ListParagraph"/>
        <w:numPr>
          <w:ilvl w:val="0"/>
          <w:numId w:val="13"/>
        </w:numPr>
        <w:rPr>
          <w:rFonts w:ascii="Sylfaen" w:hAnsi="Sylfaen" w:cs="Sylfaen"/>
          <w:b/>
          <w:sz w:val="20"/>
          <w:szCs w:val="20"/>
          <w:lang w:val="ka-GE"/>
        </w:rPr>
      </w:pPr>
      <w:r w:rsidRPr="003E4ADD">
        <w:rPr>
          <w:rFonts w:ascii="Sylfaen" w:hAnsi="Sylfaen"/>
          <w:b/>
          <w:sz w:val="20"/>
          <w:szCs w:val="20"/>
          <w:lang w:val="ka-GE"/>
        </w:rPr>
        <w:t>შესყიდვის ობიექტი</w:t>
      </w:r>
    </w:p>
    <w:p w14:paraId="13180DAF" w14:textId="32735EF9" w:rsidR="0019439A" w:rsidRPr="003E4ADD" w:rsidRDefault="0019439A" w:rsidP="000B1259">
      <w:pPr>
        <w:jc w:val="both"/>
        <w:rPr>
          <w:rFonts w:ascii="Sylfaen" w:hAnsi="Sylfaen"/>
          <w:sz w:val="20"/>
          <w:szCs w:val="20"/>
          <w:lang w:val="ka-GE"/>
        </w:rPr>
      </w:pPr>
      <w:r w:rsidRPr="003E4ADD">
        <w:rPr>
          <w:rFonts w:ascii="Sylfaen" w:hAnsi="Sylfaen"/>
          <w:sz w:val="20"/>
          <w:szCs w:val="20"/>
          <w:lang w:val="ka-GE"/>
        </w:rPr>
        <w:t xml:space="preserve">შესყიდვის ობიექტს წარმოადგენს </w:t>
      </w:r>
      <w:r w:rsidR="002A05BF" w:rsidRPr="003E4ADD">
        <w:rPr>
          <w:rFonts w:ascii="Sylfaen" w:hAnsi="Sylfaen"/>
          <w:sz w:val="20"/>
          <w:szCs w:val="20"/>
          <w:lang w:val="ka-GE"/>
        </w:rPr>
        <w:t xml:space="preserve">ვებ პროქსის </w:t>
      </w:r>
      <w:r w:rsidRPr="003E4ADD">
        <w:rPr>
          <w:rFonts w:ascii="Sylfaen" w:hAnsi="Sylfaen"/>
          <w:sz w:val="20"/>
          <w:szCs w:val="20"/>
          <w:lang w:val="ka-GE"/>
        </w:rPr>
        <w:t>პროგრამული უზრუნველყოფა:</w:t>
      </w:r>
    </w:p>
    <w:p w14:paraId="0AE2CBDF" w14:textId="396E482A" w:rsidR="002A05BF" w:rsidRPr="003E4ADD" w:rsidRDefault="002A05BF" w:rsidP="000B1259">
      <w:pPr>
        <w:pStyle w:val="ListParagraph"/>
        <w:numPr>
          <w:ilvl w:val="0"/>
          <w:numId w:val="23"/>
        </w:numPr>
        <w:jc w:val="both"/>
        <w:rPr>
          <w:rFonts w:ascii="Sylfaen" w:hAnsi="Sylfaen"/>
          <w:sz w:val="20"/>
          <w:szCs w:val="20"/>
          <w:lang w:val="ka-GE"/>
        </w:rPr>
      </w:pPr>
      <w:r w:rsidRPr="003E4ADD">
        <w:rPr>
          <w:rFonts w:ascii="Sylfaen" w:hAnsi="Sylfaen"/>
          <w:sz w:val="20"/>
          <w:szCs w:val="20"/>
          <w:lang w:val="ka-GE"/>
        </w:rPr>
        <w:t>ვებ პროქსის პროგრამული უზრუნველყოფა - 500 მომხმარებელი</w:t>
      </w:r>
    </w:p>
    <w:p w14:paraId="26876229" w14:textId="65CBDF1F" w:rsidR="00406A89" w:rsidRPr="003E4ADD" w:rsidRDefault="001A1395" w:rsidP="001A1395">
      <w:pPr>
        <w:pStyle w:val="ListParagraph"/>
        <w:numPr>
          <w:ilvl w:val="0"/>
          <w:numId w:val="23"/>
        </w:numPr>
        <w:jc w:val="both"/>
        <w:rPr>
          <w:rFonts w:ascii="Sylfaen" w:hAnsi="Sylfaen"/>
          <w:sz w:val="20"/>
          <w:szCs w:val="20"/>
          <w:lang w:val="ka-GE"/>
        </w:rPr>
      </w:pPr>
      <w:r w:rsidRPr="003E4ADD">
        <w:rPr>
          <w:rFonts w:ascii="Sylfaen" w:hAnsi="Sylfaen"/>
          <w:sz w:val="20"/>
          <w:szCs w:val="20"/>
          <w:lang w:val="ka-GE"/>
        </w:rPr>
        <w:t>წარმოდეგნილი პროდუქტების ლიცენზიიების მოქმედების ვადა უნდ</w:t>
      </w:r>
      <w:r w:rsidR="00FC5740" w:rsidRPr="003E4ADD">
        <w:rPr>
          <w:rFonts w:ascii="Sylfaen" w:hAnsi="Sylfaen"/>
          <w:sz w:val="20"/>
          <w:szCs w:val="20"/>
          <w:lang w:val="ka-GE"/>
        </w:rPr>
        <w:t>ა</w:t>
      </w:r>
      <w:r w:rsidRPr="003E4ADD">
        <w:rPr>
          <w:rFonts w:ascii="Sylfaen" w:hAnsi="Sylfaen"/>
          <w:sz w:val="20"/>
          <w:szCs w:val="20"/>
          <w:lang w:val="ka-GE"/>
        </w:rPr>
        <w:t xml:space="preserve"> იყოს</w:t>
      </w:r>
      <w:r w:rsidR="00A81929" w:rsidRPr="003E4ADD">
        <w:rPr>
          <w:rFonts w:ascii="Sylfaen" w:hAnsi="Sylfaen"/>
          <w:sz w:val="20"/>
          <w:szCs w:val="20"/>
          <w:lang w:val="ka-GE"/>
        </w:rPr>
        <w:t xml:space="preserve"> </w:t>
      </w:r>
      <w:r w:rsidR="0047702A" w:rsidRPr="003E4ADD">
        <w:rPr>
          <w:rFonts w:ascii="Sylfaen" w:hAnsi="Sylfaen" w:cs="Sylfaen"/>
          <w:sz w:val="20"/>
          <w:szCs w:val="20"/>
          <w:lang w:val="ka-GE"/>
        </w:rPr>
        <w:t>შეძენიდან</w:t>
      </w:r>
      <w:r w:rsidR="0047702A" w:rsidRPr="003E4ADD">
        <w:rPr>
          <w:rFonts w:ascii="Sylfaen" w:hAnsi="Sylfaen" w:cs="Sylfaen"/>
          <w:sz w:val="20"/>
          <w:szCs w:val="20"/>
        </w:rPr>
        <w:t xml:space="preserve"> </w:t>
      </w:r>
      <w:r w:rsidR="00A81929" w:rsidRPr="003E4ADD">
        <w:rPr>
          <w:rFonts w:ascii="Sylfaen" w:hAnsi="Sylfaen"/>
          <w:sz w:val="20"/>
          <w:szCs w:val="20"/>
          <w:lang w:val="ka-GE"/>
        </w:rPr>
        <w:t xml:space="preserve">მინიმუმ </w:t>
      </w:r>
      <w:r w:rsidR="003E4ADD">
        <w:rPr>
          <w:rFonts w:ascii="Sylfaen" w:hAnsi="Sylfaen"/>
          <w:sz w:val="20"/>
          <w:szCs w:val="20"/>
          <w:lang w:val="ka-GE"/>
        </w:rPr>
        <w:t>1</w:t>
      </w:r>
      <w:r w:rsidR="00244811" w:rsidRPr="003E4ADD">
        <w:rPr>
          <w:rFonts w:ascii="Sylfaen" w:hAnsi="Sylfaen" w:cs="Sylfaen"/>
          <w:sz w:val="20"/>
          <w:szCs w:val="20"/>
          <w:lang w:val="ka-GE"/>
        </w:rPr>
        <w:t xml:space="preserve"> წელი</w:t>
      </w:r>
    </w:p>
    <w:p w14:paraId="706F6870" w14:textId="194D292E" w:rsidR="002A05BF" w:rsidRPr="006818DD" w:rsidRDefault="002A05BF" w:rsidP="00A633ED">
      <w:pPr>
        <w:jc w:val="both"/>
        <w:rPr>
          <w:rFonts w:ascii="Sylfaen" w:hAnsi="Sylfaen"/>
          <w:sz w:val="16"/>
          <w:szCs w:val="16"/>
          <w:lang w:val="ka-GE"/>
        </w:rPr>
      </w:pPr>
    </w:p>
    <w:p w14:paraId="3924D84E" w14:textId="21D74D92" w:rsidR="00AD4450" w:rsidRPr="003E4ADD" w:rsidRDefault="00AD4450" w:rsidP="006818DD">
      <w:pPr>
        <w:tabs>
          <w:tab w:val="left" w:pos="1350"/>
        </w:tabs>
        <w:jc w:val="center"/>
        <w:rPr>
          <w:rFonts w:ascii="Sylfaen" w:hAnsi="Sylfaen"/>
          <w:b/>
          <w:sz w:val="20"/>
          <w:szCs w:val="20"/>
          <w:lang w:val="ka-GE"/>
        </w:rPr>
      </w:pPr>
      <w:r w:rsidRPr="003E4ADD">
        <w:rPr>
          <w:rFonts w:ascii="Sylfaen" w:hAnsi="Sylfaen"/>
          <w:b/>
          <w:sz w:val="20"/>
          <w:szCs w:val="20"/>
          <w:lang w:val="ka-GE"/>
        </w:rPr>
        <w:t>შესყიდვის ობიექტის ტექნიკური მოთხოვნები:</w:t>
      </w:r>
    </w:p>
    <w:p w14:paraId="1254D4C9" w14:textId="046CD03E" w:rsidR="00850D1E" w:rsidRPr="003E4ADD" w:rsidRDefault="00850D1E" w:rsidP="00850D1E">
      <w:pPr>
        <w:pStyle w:val="ListParagraph"/>
        <w:tabs>
          <w:tab w:val="left" w:pos="1350"/>
        </w:tabs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0285" w:type="dxa"/>
        <w:tblInd w:w="11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984"/>
        <w:gridCol w:w="1301"/>
      </w:tblGrid>
      <w:tr w:rsidR="006818DD" w:rsidRPr="003E4ADD" w14:paraId="5841EE50" w14:textId="77777777" w:rsidTr="006818DD">
        <w:trPr>
          <w:trHeight w:val="288"/>
        </w:trPr>
        <w:tc>
          <w:tcPr>
            <w:tcW w:w="8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E51325" w14:textId="7809B2C0" w:rsidR="006818DD" w:rsidRPr="003E4ADD" w:rsidRDefault="006818DD" w:rsidP="006645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4AD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ვებ პროქსი </w:t>
            </w:r>
            <w:r w:rsidRPr="003E4ADD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პროგრამული უზრუნველყოფა: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1C6455" w14:textId="77777777" w:rsidR="006818DD" w:rsidRPr="003E4ADD" w:rsidRDefault="006818DD" w:rsidP="006645B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E4AD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6818DD" w:rsidRPr="003E4ADD" w14:paraId="42CD9B00" w14:textId="77777777" w:rsidTr="006818DD">
        <w:trPr>
          <w:trHeight w:val="242"/>
        </w:trPr>
        <w:tc>
          <w:tcPr>
            <w:tcW w:w="8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60604E" w14:textId="77777777" w:rsidR="006818DD" w:rsidRPr="003E4ADD" w:rsidRDefault="006818DD" w:rsidP="006645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E4AD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ძირითადი ფუნქციონალი</w:t>
            </w:r>
          </w:p>
        </w:tc>
        <w:tc>
          <w:tcPr>
            <w:tcW w:w="13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05B8A18" w14:textId="77777777" w:rsidR="006818DD" w:rsidRPr="003E4ADD" w:rsidRDefault="006818DD" w:rsidP="006645B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818DD" w:rsidRPr="003E4ADD" w14:paraId="04934C50" w14:textId="77777777" w:rsidTr="006818DD">
        <w:trPr>
          <w:trHeight w:val="80"/>
        </w:trPr>
        <w:tc>
          <w:tcPr>
            <w:tcW w:w="8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C0387F" w14:textId="175AD909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პროდუქტი წარმოდგენილი უნდა </w:t>
            </w:r>
            <w:r w:rsidR="000807DF"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ი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ყოს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Virtual Appliance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სახით, რომელიც სრულად თავსებადი უნდა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VmWare</w:t>
            </w:r>
            <w:proofErr w:type="spellEnd"/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EXS 6.7</w:t>
            </w:r>
            <w:r w:rsidR="0047702A"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,7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 ჰიპერვიზორთან;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</w:p>
          <w:p w14:paraId="3D4456C0" w14:textId="709E0043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URL Filtering, </w:t>
            </w:r>
            <w:proofErr w:type="spellStart"/>
            <w:r w:rsidRPr="003E4ADD">
              <w:rPr>
                <w:rFonts w:ascii="Sylfaen" w:hAnsi="Sylfaen" w:cs="Sylfaen"/>
                <w:color w:val="000000"/>
                <w:sz w:val="20"/>
                <w:szCs w:val="20"/>
              </w:rPr>
              <w:t>ვებ</w:t>
            </w:r>
            <w:proofErr w:type="spellEnd"/>
            <w:r w:rsidR="000807DF" w:rsidRPr="003E4AD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-</w:t>
            </w:r>
            <w:proofErr w:type="spellStart"/>
            <w:r w:rsidRPr="003E4ADD">
              <w:rPr>
                <w:rFonts w:ascii="Sylfaen" w:hAnsi="Sylfaen" w:cs="Sylfaen"/>
                <w:color w:val="000000"/>
                <w:sz w:val="20"/>
                <w:szCs w:val="20"/>
              </w:rPr>
              <w:t>გვერდების</w:t>
            </w:r>
            <w:proofErr w:type="spellEnd"/>
            <w:r w:rsidRPr="003E4ADD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07DF" w:rsidRPr="003E4ADD">
              <w:rPr>
                <w:rFonts w:ascii="Sylfaen" w:hAnsi="Sylfaen" w:cs="Sylfaen"/>
                <w:color w:val="000000"/>
                <w:sz w:val="20"/>
                <w:szCs w:val="20"/>
              </w:rPr>
              <w:t>კატეგორიების</w:t>
            </w:r>
            <w:proofErr w:type="spellEnd"/>
            <w:r w:rsidRPr="003E4ADD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ADD">
              <w:rPr>
                <w:rFonts w:ascii="Sylfaen" w:hAnsi="Sylfaen" w:cs="Sylfaen"/>
                <w:color w:val="000000"/>
                <w:sz w:val="20"/>
                <w:szCs w:val="20"/>
              </w:rPr>
              <w:t>მიხედვით</w:t>
            </w:r>
            <w:proofErr w:type="spellEnd"/>
            <w:r w:rsidRPr="003E4ADD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E4A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კლასიფიკაცია (მათ შორის </w:t>
            </w:r>
            <w:r w:rsidRPr="003E4AD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SSL </w:t>
            </w:r>
            <w:r w:rsidRPr="003E4A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პროტოკოლით დაშიფრული);</w:t>
            </w:r>
          </w:p>
          <w:p w14:paraId="01C0CBD6" w14:textId="12239196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SSL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ტრაფიკის ინსპექტირების ფუნქციონალის არსებობა,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SSL inspection/HTTPS decryption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14:paraId="5C587A2D" w14:textId="77777777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მომხმარებლების აუტენტიფიკაცია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MS AD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საშუალებით;</w:t>
            </w:r>
          </w:p>
          <w:p w14:paraId="4953FB59" w14:textId="7CA81A9A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მომხმარებლებლის, მომხმრებლის ჯგუფების Role-based წვდომების უზრუნველყოფა;</w:t>
            </w:r>
          </w:p>
          <w:p w14:paraId="35DE5E7F" w14:textId="2933CFC2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უსაფრთხოების წესის მომხმარებლის/მომხმარებლების ჯგუფის </w:t>
            </w:r>
            <w:r w:rsidR="000807DF"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მიხედვით განსაზღვრა;</w:t>
            </w:r>
          </w:p>
          <w:p w14:paraId="2EDC0DD2" w14:textId="04F102A9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აპლიკაციების კონტ</w:t>
            </w:r>
            <w:r w:rsidR="000807DF"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როლის ფუქნციონალის უზრუნველყოფა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14:paraId="4B0B0968" w14:textId="14643FDC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Anti-malware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და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web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რეპუტაციების სერვისის </w:t>
            </w:r>
            <w:r w:rsidR="000807DF"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უზრუნველყოფა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14:paraId="0174A5A4" w14:textId="44C6B0BA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თეთრი და შავი სიის მექანიზმი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black list, white list),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სადაც შესაძლებელი იქნება ნებისმიერი ვებ მისამართის დამატება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მიუხედავად იმი</w:t>
            </w:r>
            <w:r w:rsidR="000807DF"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 თუ რომელ კატეგორიას ეკუთვნის;</w:t>
            </w:r>
          </w:p>
          <w:p w14:paraId="7303234C" w14:textId="77777777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ვებ გვერდების დაბლოკვა მის კონტენში წინასწარ შედგენილი სიიდან ტერმინების აღმოჩენის შემთხვევაში;</w:t>
            </w:r>
          </w:p>
          <w:p w14:paraId="5A6E0695" w14:textId="3F656467" w:rsidR="006818DD" w:rsidRPr="003E4ADD" w:rsidRDefault="006818DD" w:rsidP="006818D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108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Predictive machine learning (PML)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საშუალების უზრუნველყოფა უცნობი საფრთხეების (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malware</w:t>
            </w:r>
            <w:r w:rsidR="000807DF"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) დეტექტირებაში</w:t>
            </w:r>
            <w:r w:rsidRPr="003E4AD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;</w:t>
            </w:r>
          </w:p>
          <w:p w14:paraId="64BD07A9" w14:textId="77777777" w:rsidR="006818DD" w:rsidRPr="003E4ADD" w:rsidRDefault="006818DD" w:rsidP="0047702A">
            <w:pPr>
              <w:pStyle w:val="ListParagraph"/>
              <w:spacing w:after="160" w:line="259" w:lineRule="auto"/>
              <w:ind w:left="1080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2DBC7F8" w14:textId="77777777" w:rsidR="006818DD" w:rsidRPr="003E4ADD" w:rsidRDefault="006818DD" w:rsidP="006645B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6818DD" w:rsidRPr="003E4ADD" w14:paraId="5246872C" w14:textId="77777777" w:rsidTr="006818DD">
        <w:trPr>
          <w:trHeight w:val="70"/>
        </w:trPr>
        <w:tc>
          <w:tcPr>
            <w:tcW w:w="8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E35D06" w14:textId="77777777" w:rsidR="006818DD" w:rsidRPr="003E4ADD" w:rsidRDefault="006818DD" w:rsidP="006645B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A747F5B" w14:textId="77777777" w:rsidR="006818DD" w:rsidRPr="003E4ADD" w:rsidRDefault="006818DD" w:rsidP="006645B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818DD" w:rsidRPr="003E4ADD" w14:paraId="70ACA840" w14:textId="77777777" w:rsidTr="006818DD">
        <w:trPr>
          <w:trHeight w:val="70"/>
        </w:trPr>
        <w:tc>
          <w:tcPr>
            <w:tcW w:w="8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C76E7" w14:textId="77777777" w:rsidR="006818DD" w:rsidRPr="003E4ADD" w:rsidRDefault="006818DD" w:rsidP="006645B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E4AD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ზოგადი მოთხოვნები</w:t>
            </w:r>
          </w:p>
        </w:tc>
        <w:tc>
          <w:tcPr>
            <w:tcW w:w="13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2A668B" w14:textId="77777777" w:rsidR="006818DD" w:rsidRPr="003E4ADD" w:rsidRDefault="006818DD" w:rsidP="006645B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818DD" w:rsidRPr="003E4ADD" w14:paraId="163685B5" w14:textId="77777777" w:rsidTr="006818DD">
        <w:trPr>
          <w:trHeight w:val="70"/>
        </w:trPr>
        <w:tc>
          <w:tcPr>
            <w:tcW w:w="8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BFA393" w14:textId="77777777" w:rsidR="006818DD" w:rsidRPr="003E4ADD" w:rsidRDefault="006818DD" w:rsidP="006818DD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E4ADD">
              <w:rPr>
                <w:rFonts w:ascii="Sylfaen" w:hAnsi="Sylfaen" w:cs="Sylfaen"/>
                <w:sz w:val="20"/>
                <w:szCs w:val="20"/>
                <w:lang w:val="ka-GE"/>
              </w:rPr>
              <w:t>მაღალი</w:t>
            </w: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 xml:space="preserve"> მდგრადობა (</w:t>
            </w:r>
            <w:r w:rsidRPr="003E4ADD">
              <w:rPr>
                <w:rFonts w:ascii="Sylfaen" w:hAnsi="Sylfaen"/>
                <w:sz w:val="20"/>
                <w:szCs w:val="20"/>
              </w:rPr>
              <w:t xml:space="preserve">HA) (active-active </w:t>
            </w: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Pr="003E4ADD">
              <w:rPr>
                <w:rFonts w:ascii="Sylfaen" w:hAnsi="Sylfaen"/>
                <w:sz w:val="20"/>
                <w:szCs w:val="20"/>
              </w:rPr>
              <w:t xml:space="preserve">active-passive </w:t>
            </w: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რეჟიმები)</w:t>
            </w:r>
          </w:p>
          <w:p w14:paraId="14F30FDA" w14:textId="77777777" w:rsidR="006818DD" w:rsidRPr="003E4ADD" w:rsidRDefault="006818DD" w:rsidP="006818DD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E4ADD">
              <w:rPr>
                <w:rFonts w:ascii="Sylfaen" w:hAnsi="Sylfaen"/>
                <w:sz w:val="20"/>
                <w:szCs w:val="20"/>
              </w:rPr>
              <w:lastRenderedPageBreak/>
              <w:t xml:space="preserve">SSL </w:t>
            </w: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ტრაფიკის განტვირთვა</w:t>
            </w:r>
            <w:r w:rsidRPr="003E4ADD">
              <w:rPr>
                <w:rFonts w:ascii="Sylfaen" w:hAnsi="Sylfaen"/>
                <w:sz w:val="20"/>
                <w:szCs w:val="20"/>
              </w:rPr>
              <w:t xml:space="preserve"> (SSL offload)</w:t>
            </w:r>
          </w:p>
          <w:p w14:paraId="4BB3E2AE" w14:textId="77777777" w:rsidR="006818DD" w:rsidRPr="003E4ADD" w:rsidRDefault="006818DD" w:rsidP="006818DD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ვებ გვერდების ქეშირება (</w:t>
            </w:r>
            <w:r w:rsidRPr="003E4ADD">
              <w:rPr>
                <w:rFonts w:ascii="Sylfaen" w:hAnsi="Sylfaen"/>
                <w:sz w:val="20"/>
                <w:szCs w:val="20"/>
              </w:rPr>
              <w:t>web caching)</w:t>
            </w:r>
          </w:p>
          <w:p w14:paraId="4F0C07CC" w14:textId="77777777" w:rsidR="006818DD" w:rsidRPr="003E4ADD" w:rsidRDefault="006818DD" w:rsidP="006818DD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ადმინისტრატორის მომხმარებლებისთვის სხვადასხვა როლების მინიჭების საშულება</w:t>
            </w:r>
          </w:p>
          <w:p w14:paraId="1B940E1B" w14:textId="60D6B195" w:rsidR="006818DD" w:rsidRPr="003E4ADD" w:rsidRDefault="006818DD" w:rsidP="006818DD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E4ADD">
              <w:rPr>
                <w:rFonts w:ascii="Sylfaen" w:hAnsi="Sylfaen"/>
                <w:sz w:val="20"/>
                <w:szCs w:val="20"/>
              </w:rPr>
              <w:t xml:space="preserve">SNMP </w:t>
            </w: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პროტოკოლების მხარდაჭერა (</w:t>
            </w:r>
            <w:r w:rsidRPr="003E4ADD">
              <w:rPr>
                <w:rFonts w:ascii="Sylfaen" w:hAnsi="Sylfaen"/>
                <w:sz w:val="20"/>
                <w:szCs w:val="20"/>
              </w:rPr>
              <w:t>v1,</w:t>
            </w:r>
            <w:r w:rsidR="000807DF" w:rsidRPr="003E4AD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E4ADD">
              <w:rPr>
                <w:rFonts w:ascii="Sylfaen" w:hAnsi="Sylfaen"/>
                <w:sz w:val="20"/>
                <w:szCs w:val="20"/>
              </w:rPr>
              <w:t>v2c,</w:t>
            </w:r>
            <w:r w:rsidR="000807DF" w:rsidRPr="003E4AD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E4ADD">
              <w:rPr>
                <w:rFonts w:ascii="Sylfaen" w:hAnsi="Sylfaen"/>
                <w:sz w:val="20"/>
                <w:szCs w:val="20"/>
              </w:rPr>
              <w:t>v3)</w:t>
            </w:r>
          </w:p>
          <w:p w14:paraId="19EDD1FD" w14:textId="77777777" w:rsidR="006818DD" w:rsidRPr="003E4ADD" w:rsidRDefault="006818DD" w:rsidP="006818DD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ადმინისტრატორის ელფოსტაზე შეტყობინების გაგზავნის ფუნქცია</w:t>
            </w:r>
          </w:p>
          <w:p w14:paraId="539DA8E1" w14:textId="77777777" w:rsidR="006818DD" w:rsidRPr="003E4ADD" w:rsidRDefault="006818DD" w:rsidP="006818DD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E4ADD">
              <w:rPr>
                <w:rFonts w:ascii="Sylfaen" w:hAnsi="Sylfaen"/>
                <w:sz w:val="20"/>
                <w:szCs w:val="20"/>
              </w:rPr>
              <w:t xml:space="preserve">WCCP </w:t>
            </w: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პროტოკოლის მხარდაჭერა</w:t>
            </w:r>
          </w:p>
          <w:p w14:paraId="35433CF4" w14:textId="0763B8DF" w:rsidR="001D2E74" w:rsidRPr="003E4ADD" w:rsidRDefault="006818DD" w:rsidP="001D2E74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 xml:space="preserve">კონფიგურაციის სკრიპტების ატვირთვის საშუალება როგორც ვებიდან ასევე, </w:t>
            </w:r>
            <w:r w:rsidRPr="003E4ADD">
              <w:rPr>
                <w:rFonts w:ascii="Sylfaen" w:hAnsi="Sylfaen"/>
                <w:sz w:val="20"/>
                <w:szCs w:val="20"/>
              </w:rPr>
              <w:t>CLI</w:t>
            </w: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-დან.</w:t>
            </w:r>
          </w:p>
          <w:p w14:paraId="4AB82942" w14:textId="77777777" w:rsidR="001D2E74" w:rsidRPr="003E4ADD" w:rsidRDefault="001D2E74" w:rsidP="001D2E74">
            <w:pPr>
              <w:pStyle w:val="ListParagraph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მინიმალური წარმადობა</w:t>
            </w:r>
            <w:r w:rsidRPr="003E4AD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E4ADD">
              <w:rPr>
                <w:rFonts w:ascii="Sylfaen" w:hAnsi="Sylfaen"/>
                <w:sz w:val="20"/>
                <w:szCs w:val="20"/>
                <w:lang w:val="ka-GE"/>
              </w:rPr>
              <w:t>არანაკლებ 100 მეგაბიტი</w:t>
            </w:r>
          </w:p>
          <w:p w14:paraId="5C042DDD" w14:textId="7FE55C21" w:rsidR="006B611E" w:rsidRPr="003E4ADD" w:rsidRDefault="006B611E" w:rsidP="00543182">
            <w:pPr>
              <w:suppressAutoHyphens/>
              <w:spacing w:after="0" w:line="240" w:lineRule="auto"/>
              <w:rPr>
                <w:sz w:val="20"/>
                <w:szCs w:val="20"/>
                <w:lang w:val="ka-GE"/>
              </w:rPr>
            </w:pPr>
          </w:p>
          <w:p w14:paraId="4C80A51B" w14:textId="77777777" w:rsidR="006818DD" w:rsidRPr="003E4ADD" w:rsidRDefault="006818DD" w:rsidP="006645BA">
            <w:pPr>
              <w:pStyle w:val="ListParagraph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E4ACA0E" w14:textId="77777777" w:rsidR="006818DD" w:rsidRPr="003E4ADD" w:rsidRDefault="006818DD" w:rsidP="006645B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818DD" w:rsidRPr="003E4ADD" w14:paraId="05D40DC2" w14:textId="77777777" w:rsidTr="006818DD">
        <w:trPr>
          <w:trHeight w:val="70"/>
        </w:trPr>
        <w:tc>
          <w:tcPr>
            <w:tcW w:w="8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B425BA" w14:textId="1C61898A" w:rsidR="006818DD" w:rsidRPr="003E4ADD" w:rsidRDefault="006818DD" w:rsidP="006818DD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3E4AD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lastRenderedPageBreak/>
              <w:t>ლიცენზიები და მხარდაჭერა</w:t>
            </w:r>
          </w:p>
          <w:p w14:paraId="4E183A85" w14:textId="77777777" w:rsidR="006818DD" w:rsidRPr="003E4ADD" w:rsidRDefault="006818DD" w:rsidP="006645B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1289D404" w14:textId="77777777" w:rsidR="006818DD" w:rsidRPr="003E4ADD" w:rsidRDefault="006818DD" w:rsidP="006818DD">
            <w:pPr>
              <w:pStyle w:val="ListParagraph"/>
              <w:numPr>
                <w:ilvl w:val="0"/>
                <w:numId w:val="27"/>
              </w:numPr>
              <w:suppressAutoHyphens/>
              <w:spacing w:after="0" w:line="240" w:lineRule="auto"/>
              <w:ind w:left="792" w:hanging="45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E4ADD">
              <w:rPr>
                <w:rFonts w:ascii="Sylfaen" w:hAnsi="Sylfaen" w:cs="Sylfaen"/>
                <w:sz w:val="20"/>
                <w:szCs w:val="20"/>
                <w:lang w:val="ka-GE"/>
              </w:rPr>
              <w:t>1 წლიანი განახლებების სერვისი 500 მომხმარებლის მხარდაჭერით რომელიც უნდა მოიცავდეს ზემოთ აღნიშნულ ფუნქციონალს</w:t>
            </w:r>
          </w:p>
          <w:p w14:paraId="4C974CCF" w14:textId="77777777" w:rsidR="006818DD" w:rsidRPr="003E4ADD" w:rsidRDefault="006818DD" w:rsidP="006645B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E4A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6A733E" w14:textId="77777777" w:rsidR="006818DD" w:rsidRPr="003E4ADD" w:rsidRDefault="006818DD" w:rsidP="006645B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1F24159" w14:textId="6B7F9435" w:rsidR="006818DD" w:rsidRPr="003E4ADD" w:rsidRDefault="006818DD" w:rsidP="006818DD">
      <w:pPr>
        <w:tabs>
          <w:tab w:val="left" w:pos="1350"/>
        </w:tabs>
        <w:jc w:val="both"/>
        <w:rPr>
          <w:rFonts w:ascii="Sylfaen" w:hAnsi="Sylfaen"/>
          <w:sz w:val="20"/>
          <w:szCs w:val="20"/>
          <w:lang w:val="ka-GE"/>
        </w:rPr>
      </w:pPr>
    </w:p>
    <w:p w14:paraId="618CF51B" w14:textId="6827AB13" w:rsidR="006C7F83" w:rsidRPr="003E4ADD" w:rsidRDefault="006C7F83" w:rsidP="006818DD">
      <w:pPr>
        <w:pStyle w:val="ListParagraph"/>
        <w:tabs>
          <w:tab w:val="left" w:pos="1350"/>
        </w:tabs>
        <w:jc w:val="center"/>
        <w:rPr>
          <w:rFonts w:ascii="Sylfaen" w:hAnsi="Sylfaen"/>
          <w:b/>
          <w:sz w:val="20"/>
          <w:szCs w:val="20"/>
          <w:lang w:val="ka-GE"/>
        </w:rPr>
      </w:pPr>
      <w:r w:rsidRPr="003E4ADD">
        <w:rPr>
          <w:rFonts w:ascii="Sylfaen" w:hAnsi="Sylfaen"/>
          <w:b/>
          <w:sz w:val="20"/>
          <w:szCs w:val="20"/>
          <w:lang w:val="ka-GE"/>
        </w:rPr>
        <w:t>დამატებითი პირობები</w:t>
      </w:r>
    </w:p>
    <w:p w14:paraId="54DAF568" w14:textId="77867B42" w:rsidR="006C7F83" w:rsidRPr="006818DD" w:rsidRDefault="006C7F83" w:rsidP="00850D1E">
      <w:pPr>
        <w:pStyle w:val="ListParagraph"/>
        <w:tabs>
          <w:tab w:val="left" w:pos="1350"/>
        </w:tabs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3C8085AD" w14:textId="2D93409E" w:rsidR="009E712C" w:rsidRPr="003E4ADD" w:rsidRDefault="009E712C" w:rsidP="009E712C">
      <w:pPr>
        <w:jc w:val="both"/>
        <w:rPr>
          <w:rFonts w:ascii="Sylfaen" w:hAnsi="Sylfaen"/>
          <w:sz w:val="20"/>
          <w:szCs w:val="20"/>
          <w:lang w:val="ka-GE"/>
        </w:rPr>
      </w:pPr>
      <w:r w:rsidRPr="003E4ADD">
        <w:rPr>
          <w:rFonts w:ascii="Sylfaen" w:hAnsi="Sylfaen"/>
          <w:sz w:val="20"/>
          <w:szCs w:val="20"/>
          <w:lang w:val="ka-GE"/>
        </w:rPr>
        <w:t xml:space="preserve">იმ შემთხვევაში თუ პრეტენდენტის მიერ შემოთავაზებული იქნება ბანკში უკვე არსებული სისტემისაგან განსხვავებული სისტემა, პრეტენდენტის შემოთაზება უნდა ითვალისინებდეს  წარმოდგენილი </w:t>
      </w:r>
      <w:r w:rsidR="00F141EC" w:rsidRPr="003E4ADD">
        <w:rPr>
          <w:rFonts w:ascii="Sylfaen" w:hAnsi="Sylfaen"/>
          <w:sz w:val="20"/>
          <w:szCs w:val="20"/>
          <w:lang w:val="ka-GE"/>
        </w:rPr>
        <w:t>პროდუქ</w:t>
      </w:r>
      <w:r w:rsidRPr="003E4ADD">
        <w:rPr>
          <w:rFonts w:ascii="Sylfaen" w:hAnsi="Sylfaen"/>
          <w:sz w:val="20"/>
          <w:szCs w:val="20"/>
          <w:lang w:val="ka-GE"/>
        </w:rPr>
        <w:t>ტის სრულად დანერგვას  და შესყიდვის ობიექტის მიწოდების ვადებს, რაც ჯამში არ უნდა აღემეტებობეს</w:t>
      </w:r>
      <w:r w:rsidR="00B5103F" w:rsidRPr="003E4ADD">
        <w:rPr>
          <w:rFonts w:ascii="Sylfaen" w:hAnsi="Sylfaen"/>
          <w:sz w:val="20"/>
          <w:szCs w:val="20"/>
          <w:lang w:val="ka-GE"/>
        </w:rPr>
        <w:t>, ხელშეკრულების გაფორმებიდან,</w:t>
      </w:r>
      <w:r w:rsidRPr="003E4ADD">
        <w:rPr>
          <w:rFonts w:ascii="Sylfaen" w:hAnsi="Sylfaen"/>
          <w:sz w:val="20"/>
          <w:szCs w:val="20"/>
          <w:lang w:val="ka-GE"/>
        </w:rPr>
        <w:t xml:space="preserve"> </w:t>
      </w:r>
      <w:r w:rsidR="006B611E" w:rsidRPr="003E4ADD">
        <w:rPr>
          <w:rFonts w:ascii="Sylfaen" w:hAnsi="Sylfaen"/>
          <w:sz w:val="20"/>
          <w:szCs w:val="20"/>
          <w:lang w:val="ka-GE"/>
        </w:rPr>
        <w:t>5</w:t>
      </w:r>
      <w:r w:rsidRPr="003E4ADD">
        <w:rPr>
          <w:rFonts w:ascii="Sylfaen" w:hAnsi="Sylfaen"/>
          <w:sz w:val="20"/>
          <w:szCs w:val="20"/>
          <w:lang w:val="ka-GE"/>
        </w:rPr>
        <w:t xml:space="preserve"> სამუშაო დღეს. ასევე პრეტედენტმა უნდა უზრუნველყოს ბანკის პასუხილსმეგებელი თანამშრომლების ტრენინგ</w:t>
      </w:r>
      <w:r w:rsidR="00B5103F" w:rsidRPr="003E4ADD">
        <w:rPr>
          <w:rFonts w:ascii="Sylfaen" w:hAnsi="Sylfaen"/>
          <w:sz w:val="20"/>
          <w:szCs w:val="20"/>
          <w:lang w:val="ka-GE"/>
        </w:rPr>
        <w:t>ი</w:t>
      </w:r>
      <w:r w:rsidRPr="003E4ADD">
        <w:rPr>
          <w:rFonts w:ascii="Sylfaen" w:hAnsi="Sylfaen"/>
          <w:sz w:val="20"/>
          <w:szCs w:val="20"/>
          <w:lang w:val="ka-GE"/>
        </w:rPr>
        <w:t xml:space="preserve"> წარმოგენილი სისტემის ადმინისტრირებაში და კონფიგურაციაში.</w:t>
      </w:r>
      <w:r w:rsidR="001D4C44" w:rsidRPr="003E4ADD">
        <w:rPr>
          <w:rFonts w:ascii="Sylfaen" w:hAnsi="Sylfaen"/>
          <w:sz w:val="20"/>
          <w:szCs w:val="20"/>
          <w:lang w:val="ka-GE"/>
        </w:rPr>
        <w:t xml:space="preserve">  წარმოდგენილი ლიცენზიის მოქმედების ვადა</w:t>
      </w:r>
      <w:r w:rsidR="00B5103F" w:rsidRPr="003E4ADD">
        <w:rPr>
          <w:rFonts w:ascii="Sylfaen" w:hAnsi="Sylfaen"/>
          <w:sz w:val="20"/>
          <w:szCs w:val="20"/>
          <w:lang w:val="ka-GE"/>
        </w:rPr>
        <w:t>, ხელშეკრულების გაფორმებიდან,</w:t>
      </w:r>
      <w:r w:rsidR="001D4C44" w:rsidRPr="003E4ADD">
        <w:rPr>
          <w:rFonts w:ascii="Sylfaen" w:hAnsi="Sylfaen"/>
          <w:sz w:val="20"/>
          <w:szCs w:val="20"/>
          <w:lang w:val="ka-GE"/>
        </w:rPr>
        <w:t xml:space="preserve"> უნდა იყოს </w:t>
      </w:r>
      <w:r w:rsidR="00B5103F" w:rsidRPr="003E4ADD">
        <w:rPr>
          <w:rFonts w:ascii="Sylfaen" w:hAnsi="Sylfaen"/>
          <w:sz w:val="20"/>
          <w:szCs w:val="20"/>
          <w:lang w:val="ka-GE"/>
        </w:rPr>
        <w:t>მინიმუ</w:t>
      </w:r>
      <w:r w:rsidR="00134113" w:rsidRPr="003E4ADD">
        <w:rPr>
          <w:rFonts w:ascii="Sylfaen" w:hAnsi="Sylfaen"/>
          <w:sz w:val="20"/>
          <w:szCs w:val="20"/>
          <w:lang w:val="ka-GE"/>
        </w:rPr>
        <w:t>მ</w:t>
      </w:r>
      <w:r w:rsidR="00B5103F" w:rsidRPr="003E4ADD">
        <w:rPr>
          <w:rFonts w:ascii="Sylfaen" w:hAnsi="Sylfaen"/>
          <w:sz w:val="20"/>
          <w:szCs w:val="20"/>
          <w:lang w:val="ka-GE"/>
        </w:rPr>
        <w:t xml:space="preserve"> ერთი წელი</w:t>
      </w:r>
      <w:r w:rsidR="00134113" w:rsidRPr="003E4ADD">
        <w:rPr>
          <w:rFonts w:ascii="Sylfaen" w:hAnsi="Sylfaen"/>
          <w:sz w:val="20"/>
          <w:szCs w:val="20"/>
          <w:lang w:val="ka-GE"/>
        </w:rPr>
        <w:t>.</w:t>
      </w:r>
      <w:r w:rsidR="00B5103F" w:rsidRPr="003E4ADD">
        <w:rPr>
          <w:rFonts w:ascii="Sylfaen" w:hAnsi="Sylfaen"/>
          <w:sz w:val="20"/>
          <w:szCs w:val="20"/>
          <w:lang w:val="ka-GE"/>
        </w:rPr>
        <w:t xml:space="preserve"> </w:t>
      </w:r>
      <w:bookmarkStart w:id="0" w:name="_GoBack"/>
      <w:bookmarkEnd w:id="0"/>
      <w:r w:rsidR="00F141EC" w:rsidRPr="003E4ADD">
        <w:rPr>
          <w:rFonts w:ascii="Sylfaen" w:hAnsi="Sylfaen"/>
          <w:sz w:val="20"/>
          <w:szCs w:val="20"/>
          <w:lang w:val="ka-GE"/>
        </w:rPr>
        <w:br/>
      </w:r>
    </w:p>
    <w:p w14:paraId="1319C6E2" w14:textId="55D9F2B6" w:rsidR="009E712C" w:rsidRPr="006818DD" w:rsidRDefault="009E712C" w:rsidP="006818DD">
      <w:pPr>
        <w:tabs>
          <w:tab w:val="left" w:pos="1350"/>
        </w:tabs>
        <w:jc w:val="both"/>
        <w:rPr>
          <w:rFonts w:ascii="Sylfaen" w:hAnsi="Sylfaen"/>
          <w:sz w:val="16"/>
          <w:szCs w:val="16"/>
          <w:lang w:val="ka-GE"/>
        </w:rPr>
      </w:pPr>
    </w:p>
    <w:sectPr w:rsidR="009E712C" w:rsidRPr="006818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C6EF" w14:textId="77777777" w:rsidR="003666E6" w:rsidRDefault="003666E6" w:rsidP="00ED07D4">
      <w:pPr>
        <w:spacing w:after="0" w:line="240" w:lineRule="auto"/>
      </w:pPr>
      <w:r>
        <w:separator/>
      </w:r>
    </w:p>
  </w:endnote>
  <w:endnote w:type="continuationSeparator" w:id="0">
    <w:p w14:paraId="09E05083" w14:textId="77777777" w:rsidR="003666E6" w:rsidRDefault="003666E6" w:rsidP="00E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718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51045" w14:textId="1C433705" w:rsidR="00ED07D4" w:rsidRDefault="00ED07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E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E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E89B0B" w14:textId="77777777" w:rsidR="00ED07D4" w:rsidRDefault="00ED0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D5CF" w14:textId="77777777" w:rsidR="003666E6" w:rsidRDefault="003666E6" w:rsidP="00ED07D4">
      <w:pPr>
        <w:spacing w:after="0" w:line="240" w:lineRule="auto"/>
      </w:pPr>
      <w:r>
        <w:separator/>
      </w:r>
    </w:p>
  </w:footnote>
  <w:footnote w:type="continuationSeparator" w:id="0">
    <w:p w14:paraId="48AC9469" w14:textId="77777777" w:rsidR="003666E6" w:rsidRDefault="003666E6" w:rsidP="00E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8B70" w14:textId="68A3C1D4" w:rsidR="003E4ADD" w:rsidRDefault="003E4ADD">
    <w:pPr>
      <w:pStyle w:val="Header"/>
    </w:pPr>
    <w:r w:rsidRPr="00E47A34">
      <w:rPr>
        <w:noProof/>
      </w:rPr>
      <w:drawing>
        <wp:inline distT="0" distB="0" distL="0" distR="0" wp14:anchorId="6D4FD614" wp14:editId="2AD4B35B">
          <wp:extent cx="1390650" cy="409575"/>
          <wp:effectExtent l="0" t="0" r="0" b="9525"/>
          <wp:docPr id="1" name="Picture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016"/>
    <w:multiLevelType w:val="hybridMultilevel"/>
    <w:tmpl w:val="F70E6F10"/>
    <w:lvl w:ilvl="0" w:tplc="1E0AA786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372AA"/>
    <w:multiLevelType w:val="multilevel"/>
    <w:tmpl w:val="8DC421A2"/>
    <w:lvl w:ilvl="0">
      <w:start w:val="2"/>
      <w:numFmt w:val="decimal"/>
      <w:lvlText w:val="%1"/>
      <w:lvlJc w:val="left"/>
      <w:pPr>
        <w:ind w:left="525" w:hanging="525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919" w:hanging="525"/>
      </w:pPr>
      <w:rPr>
        <w:rFonts w:cs="Sylfaen" w:hint="default"/>
      </w:rPr>
    </w:lvl>
    <w:lvl w:ilvl="2">
      <w:start w:val="2"/>
      <w:numFmt w:val="decimal"/>
      <w:lvlText w:val="%1.%2.%3"/>
      <w:lvlJc w:val="left"/>
      <w:pPr>
        <w:ind w:left="150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656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804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952" w:hanging="1800"/>
      </w:pPr>
      <w:rPr>
        <w:rFonts w:cs="Sylfaen" w:hint="default"/>
      </w:rPr>
    </w:lvl>
  </w:abstractNum>
  <w:abstractNum w:abstractNumId="2" w15:restartNumberingAfterBreak="0">
    <w:nsid w:val="1B4E3800"/>
    <w:multiLevelType w:val="multilevel"/>
    <w:tmpl w:val="18FE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9059E"/>
    <w:multiLevelType w:val="hybridMultilevel"/>
    <w:tmpl w:val="839A4A0C"/>
    <w:lvl w:ilvl="0" w:tplc="21FC4B2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71451AC"/>
    <w:multiLevelType w:val="hybridMultilevel"/>
    <w:tmpl w:val="839A4A0C"/>
    <w:lvl w:ilvl="0" w:tplc="21FC4B2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8F57BE9"/>
    <w:multiLevelType w:val="hybridMultilevel"/>
    <w:tmpl w:val="EA0C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A2DBC"/>
    <w:multiLevelType w:val="hybridMultilevel"/>
    <w:tmpl w:val="98E61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4F39"/>
    <w:multiLevelType w:val="multilevel"/>
    <w:tmpl w:val="F83E2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C1059C"/>
    <w:multiLevelType w:val="hybridMultilevel"/>
    <w:tmpl w:val="787E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0CD"/>
    <w:multiLevelType w:val="hybridMultilevel"/>
    <w:tmpl w:val="1876DE6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A624D4"/>
    <w:multiLevelType w:val="hybridMultilevel"/>
    <w:tmpl w:val="D4F6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30D1"/>
    <w:multiLevelType w:val="hybridMultilevel"/>
    <w:tmpl w:val="FF6C68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970EC7"/>
    <w:multiLevelType w:val="hybridMultilevel"/>
    <w:tmpl w:val="466024D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46E75245"/>
    <w:multiLevelType w:val="hybridMultilevel"/>
    <w:tmpl w:val="CDB88E74"/>
    <w:lvl w:ilvl="0" w:tplc="9C1A2E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765276"/>
    <w:multiLevelType w:val="hybridMultilevel"/>
    <w:tmpl w:val="C0B457D6"/>
    <w:lvl w:ilvl="0" w:tplc="FB18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C1887"/>
    <w:multiLevelType w:val="hybridMultilevel"/>
    <w:tmpl w:val="D810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93042"/>
    <w:multiLevelType w:val="multilevel"/>
    <w:tmpl w:val="0B0E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51F05"/>
    <w:multiLevelType w:val="multilevel"/>
    <w:tmpl w:val="8154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948F1"/>
    <w:multiLevelType w:val="hybridMultilevel"/>
    <w:tmpl w:val="276256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455D00"/>
    <w:multiLevelType w:val="hybridMultilevel"/>
    <w:tmpl w:val="391A0AFE"/>
    <w:lvl w:ilvl="0" w:tplc="EC3E9754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0078F"/>
    <w:multiLevelType w:val="hybridMultilevel"/>
    <w:tmpl w:val="31DA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10983"/>
    <w:multiLevelType w:val="hybridMultilevel"/>
    <w:tmpl w:val="8EE4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D6074"/>
    <w:multiLevelType w:val="hybridMultilevel"/>
    <w:tmpl w:val="1E621A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C10896"/>
    <w:multiLevelType w:val="multilevel"/>
    <w:tmpl w:val="25521B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5C850E7"/>
    <w:multiLevelType w:val="hybridMultilevel"/>
    <w:tmpl w:val="E42629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8C3BAB"/>
    <w:multiLevelType w:val="multilevel"/>
    <w:tmpl w:val="DFC4DC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D872F9"/>
    <w:multiLevelType w:val="hybridMultilevel"/>
    <w:tmpl w:val="354E53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C482964"/>
    <w:multiLevelType w:val="hybridMultilevel"/>
    <w:tmpl w:val="BC9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1"/>
  </w:num>
  <w:num w:numId="5">
    <w:abstractNumId w:val="10"/>
  </w:num>
  <w:num w:numId="6">
    <w:abstractNumId w:val="24"/>
  </w:num>
  <w:num w:numId="7">
    <w:abstractNumId w:val="13"/>
  </w:num>
  <w:num w:numId="8">
    <w:abstractNumId w:val="4"/>
  </w:num>
  <w:num w:numId="9">
    <w:abstractNumId w:val="25"/>
  </w:num>
  <w:num w:numId="10">
    <w:abstractNumId w:val="16"/>
  </w:num>
  <w:num w:numId="11">
    <w:abstractNumId w:val="2"/>
  </w:num>
  <w:num w:numId="12">
    <w:abstractNumId w:val="22"/>
  </w:num>
  <w:num w:numId="13">
    <w:abstractNumId w:val="5"/>
  </w:num>
  <w:num w:numId="14">
    <w:abstractNumId w:val="27"/>
  </w:num>
  <w:num w:numId="15">
    <w:abstractNumId w:val="14"/>
  </w:num>
  <w:num w:numId="16">
    <w:abstractNumId w:val="7"/>
  </w:num>
  <w:num w:numId="17">
    <w:abstractNumId w:val="17"/>
  </w:num>
  <w:num w:numId="18">
    <w:abstractNumId w:val="20"/>
  </w:num>
  <w:num w:numId="19">
    <w:abstractNumId w:val="23"/>
  </w:num>
  <w:num w:numId="20">
    <w:abstractNumId w:val="9"/>
  </w:num>
  <w:num w:numId="21">
    <w:abstractNumId w:val="1"/>
  </w:num>
  <w:num w:numId="22">
    <w:abstractNumId w:val="6"/>
  </w:num>
  <w:num w:numId="23">
    <w:abstractNumId w:val="8"/>
  </w:num>
  <w:num w:numId="24">
    <w:abstractNumId w:val="11"/>
  </w:num>
  <w:num w:numId="25">
    <w:abstractNumId w:val="26"/>
  </w:num>
  <w:num w:numId="26">
    <w:abstractNumId w:val="19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A7"/>
    <w:rsid w:val="00012658"/>
    <w:rsid w:val="00051B1A"/>
    <w:rsid w:val="00071687"/>
    <w:rsid w:val="000807DF"/>
    <w:rsid w:val="00094B9E"/>
    <w:rsid w:val="00097804"/>
    <w:rsid w:val="000A7453"/>
    <w:rsid w:val="000B1259"/>
    <w:rsid w:val="000E4161"/>
    <w:rsid w:val="000F4006"/>
    <w:rsid w:val="000F5E1A"/>
    <w:rsid w:val="0010228C"/>
    <w:rsid w:val="001070AB"/>
    <w:rsid w:val="00112B65"/>
    <w:rsid w:val="00134113"/>
    <w:rsid w:val="0013414F"/>
    <w:rsid w:val="00135542"/>
    <w:rsid w:val="00151960"/>
    <w:rsid w:val="00156956"/>
    <w:rsid w:val="00171978"/>
    <w:rsid w:val="0019439A"/>
    <w:rsid w:val="001972E3"/>
    <w:rsid w:val="001A1395"/>
    <w:rsid w:val="001B5D14"/>
    <w:rsid w:val="001C06AB"/>
    <w:rsid w:val="001D1367"/>
    <w:rsid w:val="001D2E74"/>
    <w:rsid w:val="001D4C44"/>
    <w:rsid w:val="002060B3"/>
    <w:rsid w:val="002155F6"/>
    <w:rsid w:val="00216C42"/>
    <w:rsid w:val="002220A4"/>
    <w:rsid w:val="00234300"/>
    <w:rsid w:val="00234D6D"/>
    <w:rsid w:val="002416E8"/>
    <w:rsid w:val="00244811"/>
    <w:rsid w:val="00246DC8"/>
    <w:rsid w:val="00255F45"/>
    <w:rsid w:val="002578C1"/>
    <w:rsid w:val="00296EA7"/>
    <w:rsid w:val="002A05BF"/>
    <w:rsid w:val="002A37EE"/>
    <w:rsid w:val="002B6147"/>
    <w:rsid w:val="002D6BC4"/>
    <w:rsid w:val="00353BA1"/>
    <w:rsid w:val="00353BF3"/>
    <w:rsid w:val="003605B2"/>
    <w:rsid w:val="00361B5D"/>
    <w:rsid w:val="003666E6"/>
    <w:rsid w:val="003906EB"/>
    <w:rsid w:val="003B12B1"/>
    <w:rsid w:val="003D0EC1"/>
    <w:rsid w:val="003E4ADD"/>
    <w:rsid w:val="003F6A4A"/>
    <w:rsid w:val="00402F62"/>
    <w:rsid w:val="00402FA2"/>
    <w:rsid w:val="00406A89"/>
    <w:rsid w:val="00407121"/>
    <w:rsid w:val="0041339E"/>
    <w:rsid w:val="00425448"/>
    <w:rsid w:val="00430AB9"/>
    <w:rsid w:val="004365B4"/>
    <w:rsid w:val="00445D1C"/>
    <w:rsid w:val="00466F4E"/>
    <w:rsid w:val="0047702A"/>
    <w:rsid w:val="004B343B"/>
    <w:rsid w:val="004B68EA"/>
    <w:rsid w:val="004C4743"/>
    <w:rsid w:val="004C7DA6"/>
    <w:rsid w:val="004E0B99"/>
    <w:rsid w:val="00500EA4"/>
    <w:rsid w:val="005035A0"/>
    <w:rsid w:val="005118FE"/>
    <w:rsid w:val="00514AA2"/>
    <w:rsid w:val="00516C05"/>
    <w:rsid w:val="00543182"/>
    <w:rsid w:val="00545F32"/>
    <w:rsid w:val="0056662E"/>
    <w:rsid w:val="0061578C"/>
    <w:rsid w:val="00617063"/>
    <w:rsid w:val="00630E82"/>
    <w:rsid w:val="00636D65"/>
    <w:rsid w:val="00636DB0"/>
    <w:rsid w:val="00647F21"/>
    <w:rsid w:val="006818DD"/>
    <w:rsid w:val="00685A1D"/>
    <w:rsid w:val="006B2712"/>
    <w:rsid w:val="006B611E"/>
    <w:rsid w:val="006C5693"/>
    <w:rsid w:val="006C7F83"/>
    <w:rsid w:val="006D6513"/>
    <w:rsid w:val="006E13F1"/>
    <w:rsid w:val="006F07FD"/>
    <w:rsid w:val="006F72BD"/>
    <w:rsid w:val="00700AAC"/>
    <w:rsid w:val="00714F6C"/>
    <w:rsid w:val="00717C50"/>
    <w:rsid w:val="007201F6"/>
    <w:rsid w:val="00721E49"/>
    <w:rsid w:val="007430B5"/>
    <w:rsid w:val="007468DC"/>
    <w:rsid w:val="00776DB4"/>
    <w:rsid w:val="00791DF0"/>
    <w:rsid w:val="00795D6E"/>
    <w:rsid w:val="007B4268"/>
    <w:rsid w:val="007E0B39"/>
    <w:rsid w:val="00832841"/>
    <w:rsid w:val="00832EF1"/>
    <w:rsid w:val="00842B3F"/>
    <w:rsid w:val="00850D1E"/>
    <w:rsid w:val="0085256A"/>
    <w:rsid w:val="0085679A"/>
    <w:rsid w:val="00887F86"/>
    <w:rsid w:val="008A02E6"/>
    <w:rsid w:val="008A1BF8"/>
    <w:rsid w:val="008B33CE"/>
    <w:rsid w:val="008B3F38"/>
    <w:rsid w:val="008D6BE4"/>
    <w:rsid w:val="008E0BDC"/>
    <w:rsid w:val="00916429"/>
    <w:rsid w:val="00932C49"/>
    <w:rsid w:val="0093393A"/>
    <w:rsid w:val="00936F56"/>
    <w:rsid w:val="0094036A"/>
    <w:rsid w:val="00940A15"/>
    <w:rsid w:val="00944A04"/>
    <w:rsid w:val="0096335D"/>
    <w:rsid w:val="009663F7"/>
    <w:rsid w:val="009867C7"/>
    <w:rsid w:val="00994455"/>
    <w:rsid w:val="009A5D4D"/>
    <w:rsid w:val="009B35F3"/>
    <w:rsid w:val="009B6434"/>
    <w:rsid w:val="009C0845"/>
    <w:rsid w:val="009C5B2C"/>
    <w:rsid w:val="009E641F"/>
    <w:rsid w:val="009E712C"/>
    <w:rsid w:val="009F6748"/>
    <w:rsid w:val="00A03B8E"/>
    <w:rsid w:val="00A14F6F"/>
    <w:rsid w:val="00A37A15"/>
    <w:rsid w:val="00A47526"/>
    <w:rsid w:val="00A633ED"/>
    <w:rsid w:val="00A63DC1"/>
    <w:rsid w:val="00A64BE8"/>
    <w:rsid w:val="00A80559"/>
    <w:rsid w:val="00A81929"/>
    <w:rsid w:val="00A81972"/>
    <w:rsid w:val="00A95612"/>
    <w:rsid w:val="00A96FEF"/>
    <w:rsid w:val="00AD4450"/>
    <w:rsid w:val="00AF140E"/>
    <w:rsid w:val="00AF5864"/>
    <w:rsid w:val="00B20B6B"/>
    <w:rsid w:val="00B41439"/>
    <w:rsid w:val="00B5103F"/>
    <w:rsid w:val="00B673A7"/>
    <w:rsid w:val="00B76350"/>
    <w:rsid w:val="00B82D12"/>
    <w:rsid w:val="00B93884"/>
    <w:rsid w:val="00BA67A8"/>
    <w:rsid w:val="00BB46BD"/>
    <w:rsid w:val="00BE0EC2"/>
    <w:rsid w:val="00BE0FE5"/>
    <w:rsid w:val="00BE2F53"/>
    <w:rsid w:val="00BE3E66"/>
    <w:rsid w:val="00BF079F"/>
    <w:rsid w:val="00BF7354"/>
    <w:rsid w:val="00C16887"/>
    <w:rsid w:val="00C20E78"/>
    <w:rsid w:val="00C51D31"/>
    <w:rsid w:val="00C72A11"/>
    <w:rsid w:val="00C768A4"/>
    <w:rsid w:val="00C777AE"/>
    <w:rsid w:val="00CB002A"/>
    <w:rsid w:val="00CC6741"/>
    <w:rsid w:val="00CE59C3"/>
    <w:rsid w:val="00CF6E24"/>
    <w:rsid w:val="00D07F4D"/>
    <w:rsid w:val="00D11652"/>
    <w:rsid w:val="00D32965"/>
    <w:rsid w:val="00D42548"/>
    <w:rsid w:val="00D50035"/>
    <w:rsid w:val="00D601B0"/>
    <w:rsid w:val="00D65EC4"/>
    <w:rsid w:val="00D74ED4"/>
    <w:rsid w:val="00DB065A"/>
    <w:rsid w:val="00DB593E"/>
    <w:rsid w:val="00DB771D"/>
    <w:rsid w:val="00DC20D1"/>
    <w:rsid w:val="00DD1B57"/>
    <w:rsid w:val="00DF7FC8"/>
    <w:rsid w:val="00E52AC5"/>
    <w:rsid w:val="00E7042B"/>
    <w:rsid w:val="00E92AA6"/>
    <w:rsid w:val="00EA538F"/>
    <w:rsid w:val="00EC4A77"/>
    <w:rsid w:val="00ED07D4"/>
    <w:rsid w:val="00ED50A3"/>
    <w:rsid w:val="00ED63C6"/>
    <w:rsid w:val="00F141EC"/>
    <w:rsid w:val="00F5296B"/>
    <w:rsid w:val="00F675CB"/>
    <w:rsid w:val="00F72816"/>
    <w:rsid w:val="00F73793"/>
    <w:rsid w:val="00F7754F"/>
    <w:rsid w:val="00F84EC7"/>
    <w:rsid w:val="00F96C2F"/>
    <w:rsid w:val="00FC1067"/>
    <w:rsid w:val="00FC5740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F1C"/>
  <w15:docId w15:val="{6396B4D2-1E19-4E6F-9CBC-9763A26F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27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B271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5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2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5C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D4"/>
  </w:style>
  <w:style w:type="paragraph" w:styleId="Footer">
    <w:name w:val="footer"/>
    <w:basedOn w:val="Normal"/>
    <w:link w:val="FooterChar"/>
    <w:uiPriority w:val="99"/>
    <w:unhideWhenUsed/>
    <w:rsid w:val="00ED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9AEB-C371-4A5A-8D0A-D85065AC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Davit-note</dc:creator>
  <cp:keywords/>
  <dc:description/>
  <cp:lastModifiedBy>Irakli Mikadze</cp:lastModifiedBy>
  <cp:revision>6</cp:revision>
  <dcterms:created xsi:type="dcterms:W3CDTF">2022-03-31T09:46:00Z</dcterms:created>
  <dcterms:modified xsi:type="dcterms:W3CDTF">2022-03-31T11:38:00Z</dcterms:modified>
</cp:coreProperties>
</file>